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cs="Times New Roman" w:asciiTheme="minorEastAsia" w:hAnsiTheme="minorEastAsia"/>
          <w:b/>
          <w:color w:val="000000" w:themeColor="text1"/>
          <w:kern w:val="3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b/>
          <w:color w:val="000000" w:themeColor="text1"/>
          <w:kern w:val="3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附录一：评分标准</w:t>
      </w:r>
      <w:bookmarkStart w:id="0" w:name="_GoBack"/>
      <w:bookmarkEnd w:id="0"/>
    </w:p>
    <w:tbl>
      <w:tblPr>
        <w:tblStyle w:val="2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7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c>
          <w:tcPr>
            <w:tcW w:w="1810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</w:tcPr>
          <w:p>
            <w:pPr>
              <w:widowControl/>
              <w:spacing w:line="312" w:lineRule="auto"/>
              <w:jc w:val="center"/>
              <w:rPr>
                <w:rFonts w:cs="Times New Roman" w:asciiTheme="minorEastAsia" w:hAnsiTheme="minorEastAsia"/>
                <w:b/>
                <w:bCs/>
                <w:color w:val="000000" w:themeColor="text1"/>
                <w:kern w:val="36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sz w:val="28"/>
                <w:szCs w:val="32"/>
              </w:rPr>
              <w:t>内容</w:t>
            </w:r>
          </w:p>
        </w:tc>
        <w:tc>
          <w:tcPr>
            <w:tcW w:w="711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</w:tcPr>
          <w:p>
            <w:pPr>
              <w:widowControl/>
              <w:spacing w:line="312" w:lineRule="auto"/>
              <w:ind w:firstLine="1687" w:firstLineChars="600"/>
              <w:jc w:val="left"/>
              <w:rPr>
                <w:rFonts w:cs="Times New Roman" w:asciiTheme="minorEastAsia" w:hAnsiTheme="minorEastAsia"/>
                <w:b/>
                <w:bCs/>
                <w:color w:val="000000" w:themeColor="text1"/>
                <w:kern w:val="36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sz w:val="28"/>
                <w:szCs w:val="32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810" w:type="dxa"/>
            <w:vMerge w:val="restart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</w:tcPr>
          <w:p>
            <w:pPr>
              <w:widowControl/>
              <w:spacing w:line="312" w:lineRule="auto"/>
              <w:jc w:val="left"/>
              <w:rPr>
                <w:rFonts w:cs="Times New Roman" w:asciiTheme="minorEastAsia" w:hAnsiTheme="minorEastAsia"/>
                <w:color w:val="000000" w:themeColor="text1"/>
                <w:kern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1.演讲内容</w:t>
            </w:r>
          </w:p>
          <w:p>
            <w:pPr>
              <w:widowControl/>
              <w:spacing w:line="312" w:lineRule="auto"/>
              <w:jc w:val="left"/>
              <w:rPr>
                <w:rFonts w:cs="Times New Roman" w:asciiTheme="minorEastAsia" w:hAnsiTheme="minorEastAsia"/>
                <w:color w:val="000000" w:themeColor="text1"/>
                <w:kern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和理解性</w:t>
            </w:r>
          </w:p>
          <w:p>
            <w:pPr>
              <w:widowControl/>
              <w:spacing w:line="312" w:lineRule="auto"/>
              <w:jc w:val="left"/>
              <w:rPr>
                <w:rFonts w:cs="Times New Roman" w:asciiTheme="minorEastAsia" w:hAnsiTheme="minorEastAsia"/>
                <w:color w:val="000000" w:themeColor="text1"/>
                <w:kern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(占50%)</w:t>
            </w:r>
          </w:p>
        </w:tc>
        <w:tc>
          <w:tcPr>
            <w:tcW w:w="711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</w:tcPr>
          <w:p>
            <w:pPr>
              <w:widowControl/>
              <w:spacing w:line="312" w:lineRule="auto"/>
              <w:jc w:val="left"/>
              <w:rPr>
                <w:rFonts w:cs="Times New Roman" w:asciiTheme="minorEastAsia" w:hAnsiTheme="minorEastAsia"/>
                <w:color w:val="000000" w:themeColor="text1"/>
                <w:kern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t>能给出明确的研究目的或研究问题，能提供相关背景和研究意义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810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12" w:lineRule="auto"/>
              <w:jc w:val="left"/>
              <w:rPr>
                <w:rFonts w:cs="Times New Roman" w:asciiTheme="minorEastAsia" w:hAnsiTheme="minorEastAsia"/>
                <w:color w:val="000000" w:themeColor="text1"/>
                <w:kern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</w:tcPr>
          <w:p>
            <w:pPr>
              <w:widowControl/>
              <w:spacing w:line="312" w:lineRule="auto"/>
              <w:jc w:val="left"/>
              <w:rPr>
                <w:rFonts w:cs="Times New Roman" w:asciiTheme="minorEastAsia" w:hAnsiTheme="minorEastAsia"/>
                <w:color w:val="000000" w:themeColor="text1"/>
                <w:kern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t>能清晰地</w:t>
            </w:r>
            <w:r>
              <w:rPr>
                <w:rFonts w:hint="eastAsia" w:ascii="宋体" w:hAnsi="宋体" w:eastAsia="宋体"/>
              </w:rPr>
              <w:t>1)</w:t>
            </w:r>
            <w:r>
              <w:t>介绍研究方法，</w:t>
            </w:r>
            <w:r>
              <w:rPr>
                <w:rFonts w:hint="eastAsia" w:ascii="宋体" w:hAnsi="宋体" w:eastAsia="宋体"/>
              </w:rPr>
              <w:t>2)</w:t>
            </w:r>
            <w:r>
              <w:t>描述研究结果或发现，</w:t>
            </w:r>
            <w:r>
              <w:rPr>
                <w:rFonts w:hint="eastAsia"/>
              </w:rPr>
              <w:t>3</w:t>
            </w:r>
            <w:r>
              <w:rPr>
                <w:rFonts w:hint="eastAsia" w:ascii="宋体" w:hAnsi="宋体" w:eastAsia="宋体"/>
              </w:rPr>
              <w:t>)</w:t>
            </w:r>
            <w:r>
              <w:t>报告结论和价值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810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12" w:lineRule="auto"/>
              <w:jc w:val="left"/>
              <w:rPr>
                <w:rFonts w:cs="Times New Roman" w:asciiTheme="minorEastAsia" w:hAnsiTheme="minorEastAsia"/>
                <w:color w:val="000000" w:themeColor="text1"/>
                <w:kern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</w:tcPr>
          <w:p>
            <w:pPr>
              <w:widowControl/>
              <w:spacing w:line="312" w:lineRule="auto"/>
              <w:jc w:val="left"/>
              <w:rPr>
                <w:rFonts w:cs="Times New Roman" w:asciiTheme="minorEastAsia" w:hAnsiTheme="minorEastAsia"/>
                <w:color w:val="000000" w:themeColor="text1"/>
                <w:kern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t>能将复杂的专业内容让非专业听众听懂，如用个人经历引出研究问题</w:t>
            </w:r>
            <w:r>
              <w:rPr>
                <w:rFonts w:hint="eastAsia" w:cs="Times New Roman" w:asciiTheme="minorEastAsia" w:hAnsiTheme="minorEastAsia"/>
                <w:color w:val="000000" w:themeColor="text1"/>
                <w:kern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810" w:type="dxa"/>
            <w:vMerge w:val="restart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</w:tcPr>
          <w:p>
            <w:pPr>
              <w:widowControl/>
              <w:spacing w:line="312" w:lineRule="auto"/>
              <w:jc w:val="left"/>
              <w:rPr>
                <w:rFonts w:cs="Times New Roman" w:asciiTheme="minorEastAsia" w:hAnsiTheme="minorEastAsia"/>
                <w:color w:val="000000" w:themeColor="text1"/>
                <w:kern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2.演讲技能</w:t>
            </w:r>
          </w:p>
          <w:p>
            <w:pPr>
              <w:widowControl/>
              <w:spacing w:line="312" w:lineRule="auto"/>
              <w:jc w:val="left"/>
              <w:rPr>
                <w:rFonts w:cs="Times New Roman" w:asciiTheme="minorEastAsia" w:hAnsiTheme="minorEastAsia"/>
                <w:color w:val="000000" w:themeColor="text1"/>
                <w:kern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(占25%)</w:t>
            </w:r>
          </w:p>
        </w:tc>
        <w:tc>
          <w:tcPr>
            <w:tcW w:w="711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</w:tcPr>
          <w:p>
            <w:pPr>
              <w:widowControl/>
              <w:spacing w:line="312" w:lineRule="auto"/>
              <w:jc w:val="left"/>
              <w:rPr>
                <w:rFonts w:cs="Times New Roman" w:asciiTheme="minorEastAsia" w:hAnsiTheme="minorEastAsia"/>
                <w:color w:val="000000" w:themeColor="text1"/>
                <w:kern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t>能恰当地使用身势语、目光交流等非言语交际方式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810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12" w:lineRule="auto"/>
              <w:jc w:val="left"/>
              <w:rPr>
                <w:rFonts w:cs="Times New Roman" w:asciiTheme="minorEastAsia" w:hAnsiTheme="minorEastAsia"/>
                <w:color w:val="000000" w:themeColor="text1"/>
                <w:kern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</w:tcPr>
          <w:p>
            <w:pPr>
              <w:widowControl/>
              <w:spacing w:line="312" w:lineRule="auto"/>
              <w:jc w:val="left"/>
              <w:rPr>
                <w:rFonts w:cs="Times New Roman" w:asciiTheme="minorEastAsia" w:hAnsiTheme="minorEastAsia"/>
                <w:color w:val="000000" w:themeColor="text1"/>
                <w:kern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t>能展示演讲人的激情，紧紧抓住听众的注意力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810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12" w:lineRule="auto"/>
              <w:jc w:val="left"/>
              <w:rPr>
                <w:rFonts w:cs="Times New Roman" w:asciiTheme="minorEastAsia" w:hAnsiTheme="minorEastAsia"/>
                <w:color w:val="000000" w:themeColor="text1"/>
                <w:kern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</w:tcPr>
          <w:p>
            <w:pPr>
              <w:widowControl/>
              <w:spacing w:line="312" w:lineRule="auto"/>
              <w:jc w:val="left"/>
              <w:rPr>
                <w:rFonts w:cs="Times New Roman" w:asciiTheme="minorEastAsia" w:hAnsiTheme="minorEastAsia"/>
                <w:color w:val="000000" w:themeColor="text1"/>
                <w:kern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t>能合理设计</w:t>
            </w:r>
            <w:r>
              <w:rPr>
                <w:rFonts w:hint="eastAsia" w:ascii="宋体" w:hAnsi="宋体" w:eastAsia="宋体"/>
              </w:rPr>
              <w:t>PPT</w:t>
            </w:r>
            <w:r>
              <w:t>，字体和图表清晰简洁，使演讲更易懂生动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810" w:type="dxa"/>
            <w:vMerge w:val="restart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</w:tcPr>
          <w:p>
            <w:pPr>
              <w:widowControl/>
              <w:spacing w:line="312" w:lineRule="auto"/>
              <w:jc w:val="left"/>
              <w:rPr>
                <w:rFonts w:cs="Times New Roman" w:asciiTheme="minorEastAsia" w:hAnsiTheme="minorEastAsia"/>
                <w:color w:val="000000" w:themeColor="text1"/>
                <w:kern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3.演讲语言</w:t>
            </w:r>
          </w:p>
          <w:p>
            <w:pPr>
              <w:widowControl/>
              <w:spacing w:line="312" w:lineRule="auto"/>
              <w:jc w:val="left"/>
              <w:rPr>
                <w:rFonts w:cs="Times New Roman" w:asciiTheme="minorEastAsia" w:hAnsiTheme="minorEastAsia"/>
                <w:color w:val="000000" w:themeColor="text1"/>
                <w:kern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(占25%)</w:t>
            </w:r>
          </w:p>
        </w:tc>
        <w:tc>
          <w:tcPr>
            <w:tcW w:w="711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</w:tcPr>
          <w:p>
            <w:pPr>
              <w:widowControl/>
              <w:spacing w:line="312" w:lineRule="auto"/>
              <w:jc w:val="left"/>
              <w:rPr>
                <w:rFonts w:cs="Times New Roman" w:asciiTheme="minorEastAsia" w:hAnsiTheme="minorEastAsia"/>
                <w:color w:val="000000" w:themeColor="text1"/>
                <w:kern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t>语言适合非专业的听众，表达是否流畅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810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cs="Times New Roman" w:asciiTheme="minorEastAsia" w:hAnsiTheme="minorEastAsia"/>
                <w:color w:val="000000" w:themeColor="text1"/>
                <w:kern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6" w:type="dxa"/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</w:tcPr>
          <w:p>
            <w:pPr>
              <w:widowControl/>
              <w:spacing w:line="360" w:lineRule="auto"/>
              <w:jc w:val="left"/>
              <w:rPr>
                <w:rFonts w:cs="Times New Roman" w:asciiTheme="minorEastAsia" w:hAnsiTheme="minorEastAsia"/>
                <w:color w:val="000000" w:themeColor="text1"/>
                <w:kern w:val="3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t>词汇和语法基本准确，发音可以理解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NzVkMzU4OGZjMTE4NDk1NDY1MTVlZmE5NDExNGYifQ=="/>
  </w:docVars>
  <w:rsids>
    <w:rsidRoot w:val="4F9D7423"/>
    <w:rsid w:val="4F9D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2024-03-21T01:41:00Z</dcterms:created>
  <dc:creator>影♂殇恋</dc:creator>
  <cp:lastModifiedBy>影♂殇恋</cp:lastModifiedBy>
  <dcterms:modified xsi:type="dcterms:W3CDTF">2024-03-21T01:42:08Z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D2DB4A64E6B044718648DBF0CA8F1B35_11</vt:lpwstr>
  </property>
</Properties>
</file>